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71423" w14:textId="4D2F3D71" w:rsidR="00AD10AA" w:rsidRDefault="009C32BF" w:rsidP="00E275B9">
      <w:pPr>
        <w:pStyle w:val="NoSpacing"/>
      </w:pPr>
      <w:r>
        <w:t xml:space="preserve">Description of </w:t>
      </w:r>
      <w:r w:rsidR="000825E5">
        <w:t xml:space="preserve">Lovewell net evaporation </w:t>
      </w:r>
      <w:r w:rsidR="008C5683">
        <w:t xml:space="preserve">and Courtland Canal outflow </w:t>
      </w:r>
      <w:r w:rsidR="000825E5">
        <w:t>charged to Republican River</w:t>
      </w:r>
    </w:p>
    <w:p w14:paraId="021C5344" w14:textId="67F112C6" w:rsidR="00E275B9" w:rsidRDefault="00FA4740">
      <w:r>
        <w:t xml:space="preserve">David Barfield, Chris Beightel and </w:t>
      </w:r>
      <w:r w:rsidR="00E275B9">
        <w:t xml:space="preserve">Sam Perkins </w:t>
      </w:r>
      <w:r w:rsidR="005036FA">
        <w:t xml:space="preserve">June </w:t>
      </w:r>
      <w:r w:rsidR="009D38A7">
        <w:t>19</w:t>
      </w:r>
      <w:r w:rsidR="002C6F37">
        <w:t>, 2018</w:t>
      </w:r>
      <w:r w:rsidR="006650EF">
        <w:t xml:space="preserve"> (revised July 6, 2018)</w:t>
      </w:r>
    </w:p>
    <w:p w14:paraId="5020B231" w14:textId="5B222151" w:rsidR="004F245E" w:rsidRPr="004F245E" w:rsidRDefault="004F245E">
      <w:pPr>
        <w:rPr>
          <w:b/>
        </w:rPr>
      </w:pPr>
      <w:r w:rsidRPr="004F245E">
        <w:rPr>
          <w:b/>
        </w:rPr>
        <w:t>Summary</w:t>
      </w:r>
    </w:p>
    <w:p w14:paraId="55C68A3A" w14:textId="3990D0EF" w:rsidR="009C292A" w:rsidRDefault="009C292A" w:rsidP="00C22FBD">
      <w:r>
        <w:t>This note is in response to Willem’s request for us to clarify how we calculate CBCU charges to the Republican River for Lovewell reservoir ev</w:t>
      </w:r>
      <w:r w:rsidR="00BE4566">
        <w:t xml:space="preserve">aporation and diversions to </w:t>
      </w:r>
      <w:r>
        <w:t>Courtland Canal below Lovewell.</w:t>
      </w:r>
      <w:r w:rsidR="00335E11">
        <w:t xml:space="preserve"> The</w:t>
      </w:r>
      <w:r w:rsidR="002F20CE">
        <w:t>se</w:t>
      </w:r>
      <w:r w:rsidR="00335E11">
        <w:t xml:space="preserve"> CBCU charges have been calculated </w:t>
      </w:r>
      <w:r w:rsidR="00BE4566">
        <w:t>annually in sheet Computations of</w:t>
      </w:r>
      <w:r w:rsidR="00335E11">
        <w:t xml:space="preserve"> Excel files Lovewell_Ops_YYYY.x</w:t>
      </w:r>
      <w:r w:rsidR="006B7318">
        <w:t>ls for years YYYY = 2003 to 2017</w:t>
      </w:r>
      <w:r w:rsidR="002F20CE">
        <w:t xml:space="preserve"> according to a procedure that maintains storage accounts for both Republican R </w:t>
      </w:r>
      <w:r w:rsidR="00C22FBD">
        <w:t xml:space="preserve">(RR) </w:t>
      </w:r>
      <w:r w:rsidR="002F20CE">
        <w:t xml:space="preserve">and White Rock C </w:t>
      </w:r>
      <w:r w:rsidR="00C22FBD">
        <w:t xml:space="preserve">(WRC) </w:t>
      </w:r>
      <w:r w:rsidR="002F20CE">
        <w:t xml:space="preserve">inflows with monthly time steps. For years 1995-2002, </w:t>
      </w:r>
      <w:r w:rsidR="002E5D6D">
        <w:t>a</w:t>
      </w:r>
      <w:r w:rsidR="002F20CE">
        <w:t xml:space="preserve"> simpler procedure was used to calculate </w:t>
      </w:r>
      <w:r w:rsidR="00335E11">
        <w:t xml:space="preserve">these charges </w:t>
      </w:r>
      <w:r w:rsidR="002E5D6D">
        <w:t xml:space="preserve">retrospectively </w:t>
      </w:r>
      <w:r w:rsidR="00335E11">
        <w:t xml:space="preserve">with annual time steps </w:t>
      </w:r>
      <w:r w:rsidR="002E5D6D">
        <w:t xml:space="preserve">in </w:t>
      </w:r>
      <w:r w:rsidR="00335E11">
        <w:t xml:space="preserve">file </w:t>
      </w:r>
      <w:r w:rsidR="002E5D6D" w:rsidRPr="002E5D6D">
        <w:t>Lovewell1995-02.xls</w:t>
      </w:r>
      <w:r w:rsidR="002E5D6D">
        <w:t xml:space="preserve">. Based on a review of these procedures, we propose to use the simpler </w:t>
      </w:r>
    </w:p>
    <w:p w14:paraId="012A6406" w14:textId="77777777" w:rsidR="00432833" w:rsidRDefault="004D3044">
      <w:r>
        <w:t>CBCU c</w:t>
      </w:r>
      <w:r w:rsidR="00BF7F35">
        <w:t xml:space="preserve">harges to Kansas associated with </w:t>
      </w:r>
      <w:r w:rsidR="001977D7">
        <w:t>Lov</w:t>
      </w:r>
      <w:r w:rsidR="00BE4566">
        <w:t xml:space="preserve">ewell Reservoir </w:t>
      </w:r>
      <w:r w:rsidR="00BF7F35">
        <w:t xml:space="preserve">evaporation of Republican R water and diversions </w:t>
      </w:r>
      <w:r w:rsidR="00BE4566">
        <w:t xml:space="preserve">to Courtland Canal below Lovewell </w:t>
      </w:r>
      <w:r w:rsidR="00BF7F35">
        <w:t xml:space="preserve">are </w:t>
      </w:r>
      <w:r w:rsidR="00BE4566">
        <w:t>identified</w:t>
      </w:r>
      <w:r w:rsidR="00BF7F35">
        <w:t xml:space="preserve"> in </w:t>
      </w:r>
      <w:r w:rsidR="00AE25C8">
        <w:t xml:space="preserve">RRCA Accounting Procedures </w:t>
      </w:r>
      <w:r w:rsidR="00BF7F35">
        <w:t>under Part B</w:t>
      </w:r>
      <w:r w:rsidR="00BE4566">
        <w:t>.15</w:t>
      </w:r>
      <w:r w:rsidR="00BF7F35">
        <w:t>, “Specif</w:t>
      </w:r>
      <w:r w:rsidR="00BE4566">
        <w:t>ic</w:t>
      </w:r>
      <w:r w:rsidR="00BF7F35">
        <w:t xml:space="preserve"> </w:t>
      </w:r>
      <w:r w:rsidR="00BE4566">
        <w:t>F</w:t>
      </w:r>
      <w:r w:rsidR="00BF7F35">
        <w:t>ormulas</w:t>
      </w:r>
      <w:r w:rsidR="00BE4566">
        <w:t>”</w:t>
      </w:r>
      <w:r w:rsidR="00BF7F35">
        <w:t xml:space="preserve"> for </w:t>
      </w:r>
      <w:r w:rsidR="00BE4566">
        <w:t xml:space="preserve">the North Fork </w:t>
      </w:r>
      <w:r w:rsidR="00BF7F35">
        <w:t>and the Main Stem</w:t>
      </w:r>
      <w:r w:rsidR="00BE4566">
        <w:t xml:space="preserve">. </w:t>
      </w:r>
      <w:r w:rsidR="00C92642">
        <w:t>The FSS Appendix C specifies that net evaporation be split according to inf</w:t>
      </w:r>
      <w:r w:rsidR="00495004">
        <w:t>lows from Republican R via Courtland Canal and White Rock Creek</w:t>
      </w:r>
      <w:r w:rsidR="00432833">
        <w:t>.</w:t>
      </w:r>
    </w:p>
    <w:p w14:paraId="05F021A1" w14:textId="77777777" w:rsidR="00C22FBD" w:rsidRDefault="00C22FBD" w:rsidP="00C22FBD">
      <w:r>
        <w:t xml:space="preserve">form of CBCU calculations with annual time steps as implemented in the file Lovewell1995-2017.xlsx. </w:t>
      </w:r>
    </w:p>
    <w:p w14:paraId="6846D3A9" w14:textId="77777777" w:rsidR="00C22FBD" w:rsidRDefault="00C22FBD" w:rsidP="00C22FBD">
      <w:r>
        <w:t>Some of the data sources for the updated version differ from the original 1995-2002 calculations. For the update, WRC inflow is given by flow at the USGS Burr Oak gage instead of BOR calculated WRC inflow; and total Lovewell outflow is based on BOR instead off the USGS gage below Lovewell, which terminated operation in September 2002.</w:t>
      </w:r>
    </w:p>
    <w:p w14:paraId="2EA2E0E5" w14:textId="6302E57A" w:rsidR="003A3D68" w:rsidRDefault="003A3D68">
      <w:r>
        <w:t xml:space="preserve">Entries to the RRCA compliance accounting Input sheet </w:t>
      </w:r>
      <w:r w:rsidR="00BE4566">
        <w:t>include the following three items</w:t>
      </w:r>
      <w:r>
        <w:t>:</w:t>
      </w:r>
    </w:p>
    <w:p w14:paraId="3FBF2E09" w14:textId="77777777" w:rsidR="00495004" w:rsidRDefault="00495004" w:rsidP="00495004">
      <w:pPr>
        <w:pStyle w:val="NoSpacing"/>
      </w:pPr>
      <w:r>
        <w:t>RR inflow from Courtland Canal to Lovewell (cell J19):</w:t>
      </w:r>
      <w:r>
        <w:tab/>
      </w:r>
      <w:r>
        <w:tab/>
      </w:r>
      <w:r>
        <w:tab/>
        <w:t>line 269</w:t>
      </w:r>
    </w:p>
    <w:p w14:paraId="5B932DE1" w14:textId="62221A22" w:rsidR="003A3D68" w:rsidRDefault="003A3D68" w:rsidP="00BE4566">
      <w:pPr>
        <w:pStyle w:val="NoSpacing"/>
      </w:pPr>
      <w:r>
        <w:t>N</w:t>
      </w:r>
      <w:r w:rsidR="00F91E27">
        <w:t>et reservoir evaporation assigned to RR (</w:t>
      </w:r>
      <w:r w:rsidR="00ED4703">
        <w:t xml:space="preserve">EvapRR, </w:t>
      </w:r>
      <w:r w:rsidR="00F91E27">
        <w:t>cell O19)</w:t>
      </w:r>
      <w:r>
        <w:t>:</w:t>
      </w:r>
      <w:r>
        <w:tab/>
      </w:r>
      <w:r w:rsidR="00ED4703">
        <w:tab/>
      </w:r>
      <w:r>
        <w:t>line 228</w:t>
      </w:r>
    </w:p>
    <w:p w14:paraId="7665A44B" w14:textId="388B5EE5" w:rsidR="009C292A" w:rsidRDefault="00F91E27">
      <w:r>
        <w:t>RR water diverte</w:t>
      </w:r>
      <w:r w:rsidR="002D04D2">
        <w:t xml:space="preserve">d to </w:t>
      </w:r>
      <w:r w:rsidR="00ED4703">
        <w:t>lower Bostwick district</w:t>
      </w:r>
      <w:r w:rsidR="002D04D2">
        <w:t xml:space="preserve"> (cell S19):</w:t>
      </w:r>
      <w:r w:rsidR="002D04D2">
        <w:tab/>
      </w:r>
      <w:r w:rsidR="00ED4703">
        <w:tab/>
      </w:r>
      <w:r w:rsidR="002D04D2">
        <w:tab/>
        <w:t>line 270</w:t>
      </w:r>
    </w:p>
    <w:p w14:paraId="55C43DEC" w14:textId="09F80FEC" w:rsidR="003F7830" w:rsidRPr="006674BC" w:rsidRDefault="006674BC">
      <w:pPr>
        <w:rPr>
          <w:b/>
        </w:rPr>
      </w:pPr>
      <w:r w:rsidRPr="006674BC">
        <w:rPr>
          <w:b/>
        </w:rPr>
        <w:t>Data sources and calculations</w:t>
      </w:r>
    </w:p>
    <w:p w14:paraId="271A4673" w14:textId="77777777" w:rsidR="00002CDD" w:rsidRDefault="00002CDD" w:rsidP="00002CDD">
      <w:r>
        <w:t>RR Inflow from Courtland Canal is given by sheet ‘C-LOV’ of BOR file BOST-MISC3MWD.xlsx.</w:t>
      </w:r>
    </w:p>
    <w:p w14:paraId="360D65F2" w14:textId="77777777" w:rsidR="00002CDD" w:rsidRDefault="00002CDD" w:rsidP="00002CDD">
      <w:r>
        <w:t>White Rock Creek (WRC) inflow to Lovewell is assumed to be the flow at Burr Oak, USGS gage 06853800.</w:t>
      </w:r>
    </w:p>
    <w:p w14:paraId="3B0CC949" w14:textId="77777777" w:rsidR="00002CDD" w:rsidRDefault="00002CDD" w:rsidP="00002CDD">
      <w:r>
        <w:t>Lovewell discharge to lower KS Bostwick District [BOR: from sheet ‘C-BELOW’, file KS-BOST3MWD.xlsx (Courtland Canal, Mile 38.0).</w:t>
      </w:r>
    </w:p>
    <w:p w14:paraId="69BB5753" w14:textId="7538E8DC" w:rsidR="00002CDD" w:rsidRDefault="00495004">
      <w:r>
        <w:t xml:space="preserve">Lovewell reservoir </w:t>
      </w:r>
      <w:r w:rsidR="00446B97">
        <w:t xml:space="preserve">Net </w:t>
      </w:r>
      <w:r>
        <w:t xml:space="preserve">evaporation </w:t>
      </w:r>
      <w:r w:rsidR="00446B97">
        <w:t xml:space="preserve">(= </w:t>
      </w:r>
      <w:r w:rsidR="00446B97">
        <w:t>evaporation – direct precipitation</w:t>
      </w:r>
      <w:r w:rsidR="00446B97">
        <w:t xml:space="preserve">) </w:t>
      </w:r>
      <w:r>
        <w:t>is calculated in sheet Net_Evap, file Lovewell.xls.</w:t>
      </w:r>
    </w:p>
    <w:p w14:paraId="06AF5E03" w14:textId="2DFFAF95" w:rsidR="00446B97" w:rsidRDefault="00446B97">
      <w:r>
        <w:t>[</w:t>
      </w:r>
      <w:r>
        <w:t xml:space="preserve">A </w:t>
      </w:r>
      <w:r>
        <w:t>question for EC: why is precipitation subtracted? Since direct precipitation on the reservoir is included in the forebay elevation measurement, is precipitation counted twice?]</w:t>
      </w:r>
    </w:p>
    <w:p w14:paraId="110156BC" w14:textId="03442E92" w:rsidR="00495004" w:rsidRDefault="00432833">
      <w:r>
        <w:t>The fraction of net evaporation charged to RR is given by the RR inflow fraction, RR / (RR + WRC).</w:t>
      </w:r>
    </w:p>
    <w:p w14:paraId="29A9D1D1" w14:textId="44B2EA59" w:rsidR="00495004" w:rsidRDefault="00432833">
      <w:r>
        <w:t xml:space="preserve">RR diversions to the Bostwick district below Lovewell are given by the minimum of (a) </w:t>
      </w:r>
      <w:r w:rsidRPr="00432833">
        <w:t>RR inflow to Lovewell minus RR evap</w:t>
      </w:r>
      <w:r>
        <w:t>oration</w:t>
      </w:r>
      <w:r w:rsidRPr="00432833">
        <w:t xml:space="preserve"> charge</w:t>
      </w:r>
      <w:r>
        <w:t xml:space="preserve">, and (b) Lovewell </w:t>
      </w:r>
      <w:r w:rsidR="003F7830">
        <w:t>discharge</w:t>
      </w:r>
      <w:r>
        <w:t xml:space="preserve"> to the lower district.</w:t>
      </w:r>
      <w:r w:rsidR="00002CDD">
        <w:t xml:space="preserve"> This is based on </w:t>
      </w:r>
      <w:r w:rsidR="00002CDD">
        <w:lastRenderedPageBreak/>
        <w:t xml:space="preserve">the assumption that all spills to WRC are from WRC water, consistent with original calculations for 1995-2002 (file </w:t>
      </w:r>
      <w:r w:rsidR="00002CDD" w:rsidRPr="00002CDD">
        <w:t>Lovewell1995-02.xls</w:t>
      </w:r>
      <w:r w:rsidR="00002CDD">
        <w:t>).</w:t>
      </w:r>
    </w:p>
    <w:p w14:paraId="00BB1D0C" w14:textId="02AB80D6" w:rsidR="00ED4703" w:rsidRDefault="003F7830" w:rsidP="003F7830">
      <w:r>
        <w:t>The above data and c</w:t>
      </w:r>
      <w:r w:rsidR="00B9489E">
        <w:t>alculations</w:t>
      </w:r>
      <w:r>
        <w:t xml:space="preserve"> are</w:t>
      </w:r>
      <w:r w:rsidR="00B9489E">
        <w:t xml:space="preserve"> in sheet RR_CBCU</w:t>
      </w:r>
      <w:r w:rsidR="0089361A">
        <w:t xml:space="preserve">, </w:t>
      </w:r>
      <w:r w:rsidR="0089361A">
        <w:t>columns a through k</w:t>
      </w:r>
      <w:r w:rsidR="00B9489E">
        <w:t xml:space="preserve"> of Excel file Lovewell1995-2017.xlsx</w:t>
      </w:r>
      <w:r w:rsidR="00784D26">
        <w:t>; v</w:t>
      </w:r>
      <w:r w:rsidR="00745C35">
        <w:t xml:space="preserve">alues </w:t>
      </w:r>
      <w:r w:rsidR="00784D26">
        <w:t>for the</w:t>
      </w:r>
      <w:r w:rsidR="00745C35">
        <w:t xml:space="preserve"> previous version</w:t>
      </w:r>
      <w:r w:rsidR="00784D26">
        <w:t>s</w:t>
      </w:r>
      <w:r w:rsidR="00745C35">
        <w:t xml:space="preserve"> are in columns P:W.</w:t>
      </w:r>
      <w:r w:rsidR="00784D26">
        <w:t xml:space="preserve"> The following descriptions for columns a through k are repeated in sheet Doc of the Excel file.</w:t>
      </w:r>
      <w:bookmarkStart w:id="0" w:name="_GoBack"/>
      <w:bookmarkEnd w:id="0"/>
    </w:p>
    <w:p w14:paraId="69471A3F" w14:textId="2AB1C202" w:rsidR="00612B4E" w:rsidRDefault="00E4198A" w:rsidP="00E4198A">
      <w:pPr>
        <w:pStyle w:val="ListParagraph"/>
        <w:numPr>
          <w:ilvl w:val="0"/>
          <w:numId w:val="4"/>
        </w:numPr>
      </w:pPr>
      <w:r>
        <w:t>Calendar year</w:t>
      </w:r>
    </w:p>
    <w:p w14:paraId="006C7F9A" w14:textId="215672CF" w:rsidR="00E4198A" w:rsidRDefault="00E4198A" w:rsidP="00E4198A">
      <w:pPr>
        <w:pStyle w:val="ListParagraph"/>
        <w:numPr>
          <w:ilvl w:val="0"/>
          <w:numId w:val="4"/>
        </w:numPr>
      </w:pPr>
      <w:r>
        <w:t>Lovewell Net evaporation</w:t>
      </w:r>
      <w:r w:rsidR="00836AE8">
        <w:t xml:space="preserve"> (NetEvap)</w:t>
      </w:r>
      <w:r w:rsidR="00D12DF6">
        <w:t>,</w:t>
      </w:r>
      <w:r w:rsidR="00D92AF4">
        <w:t xml:space="preserve"> [EC]:</w:t>
      </w:r>
      <w:r w:rsidR="00D12DF6">
        <w:t xml:space="preserve"> calculated in sheet Net_Evap of file Lovewell.xlsx, given by Lovewell evaporation – direct precipitation as prescribed by RRCA EC for federal reservoirs</w:t>
      </w:r>
      <w:r w:rsidR="003F7830">
        <w:t>.</w:t>
      </w:r>
    </w:p>
    <w:p w14:paraId="4C789FB3" w14:textId="47A91CF9" w:rsidR="00D92AF4" w:rsidRDefault="00D92AF4" w:rsidP="00D078EB">
      <w:pPr>
        <w:pStyle w:val="ListParagraph"/>
        <w:numPr>
          <w:ilvl w:val="0"/>
          <w:numId w:val="5"/>
        </w:numPr>
      </w:pPr>
      <w:r>
        <w:t>RR Inflow from Co</w:t>
      </w:r>
      <w:r w:rsidR="005E65B1">
        <w:t>u</w:t>
      </w:r>
      <w:r w:rsidR="00D078EB">
        <w:t>rtland Canal [BOR</w:t>
      </w:r>
      <w:r>
        <w:t>:</w:t>
      </w:r>
      <w:r w:rsidR="00C23AE0">
        <w:t xml:space="preserve"> </w:t>
      </w:r>
      <w:r w:rsidR="0006651D">
        <w:t xml:space="preserve">sheet ‘C-LOV’, </w:t>
      </w:r>
      <w:r w:rsidR="00FE3102">
        <w:t>file BOST-MISC3MWD.xlsx</w:t>
      </w:r>
      <w:r w:rsidR="00D078EB">
        <w:t>.]</w:t>
      </w:r>
      <w:r w:rsidR="00836AE8">
        <w:t xml:space="preserve"> </w:t>
      </w:r>
      <w:r w:rsidR="00836AE8" w:rsidRPr="00D0323E">
        <w:rPr>
          <w:b/>
        </w:rPr>
        <w:t>compliance accounting input line 269.</w:t>
      </w:r>
    </w:p>
    <w:p w14:paraId="1637B988" w14:textId="3DC94763" w:rsidR="00D078EB" w:rsidRDefault="00D078EB" w:rsidP="00D078EB">
      <w:pPr>
        <w:pStyle w:val="ListParagraph"/>
        <w:numPr>
          <w:ilvl w:val="0"/>
          <w:numId w:val="5"/>
        </w:numPr>
      </w:pPr>
      <w:r>
        <w:t>WRC Inflow [USGS]: mean annual flow at Burr Oak USGS gage 06853800 and converted to acre-feet</w:t>
      </w:r>
      <w:r w:rsidR="00CB0E81">
        <w:t>.</w:t>
      </w:r>
    </w:p>
    <w:p w14:paraId="2E15D276" w14:textId="09933728" w:rsidR="00D078EB" w:rsidRDefault="001236A8" w:rsidP="0006651D">
      <w:pPr>
        <w:pStyle w:val="ListParagraph"/>
        <w:numPr>
          <w:ilvl w:val="0"/>
          <w:numId w:val="5"/>
        </w:numPr>
      </w:pPr>
      <w:r>
        <w:t>Lovewell discharge</w:t>
      </w:r>
      <w:r w:rsidR="00D078EB">
        <w:t xml:space="preserve"> to lower </w:t>
      </w:r>
      <w:r w:rsidR="00D634D4">
        <w:t>KS Bostwick D</w:t>
      </w:r>
      <w:r w:rsidR="00D078EB">
        <w:t>istrict [BOR: from sheet ‘C-BELOW’, file KS-BOST3MWD.xl</w:t>
      </w:r>
      <w:r w:rsidR="00CB0E81">
        <w:t>s</w:t>
      </w:r>
      <w:r w:rsidR="003F7830">
        <w:t>x (Courtland Canal, Mile 38.0).</w:t>
      </w:r>
    </w:p>
    <w:p w14:paraId="65C96F1B" w14:textId="43E9B592" w:rsidR="00D078EB" w:rsidRDefault="00037369" w:rsidP="00D634D4">
      <w:pPr>
        <w:pStyle w:val="ListParagraph"/>
        <w:numPr>
          <w:ilvl w:val="0"/>
          <w:numId w:val="5"/>
        </w:numPr>
      </w:pPr>
      <w:r>
        <w:t>Lovewell outflow, af [BOR: file Lov-outfl.xlsx</w:t>
      </w:r>
      <w:r w:rsidR="00D634D4">
        <w:t xml:space="preserve">; copy: sheet </w:t>
      </w:r>
      <w:r w:rsidR="00D634D4" w:rsidRPr="00D634D4">
        <w:t>LVKS_Out_AF</w:t>
      </w:r>
      <w:r w:rsidR="00D634D4">
        <w:t xml:space="preserve"> Lovewell1995-2017.xlsx</w:t>
      </w:r>
      <w:r>
        <w:t>]</w:t>
      </w:r>
    </w:p>
    <w:p w14:paraId="1670108A" w14:textId="202F8D0E" w:rsidR="00037369" w:rsidRDefault="00037369" w:rsidP="0006651D">
      <w:pPr>
        <w:pStyle w:val="ListParagraph"/>
        <w:numPr>
          <w:ilvl w:val="0"/>
          <w:numId w:val="5"/>
        </w:numPr>
      </w:pPr>
      <w:r>
        <w:t>fRR = RR/(RR+c*WRC)</w:t>
      </w:r>
      <w:r w:rsidR="00EC2E39">
        <w:t xml:space="preserve"> [RR: col. C, WRC: col. D, c </w:t>
      </w:r>
      <w:r w:rsidR="00270805">
        <w:t xml:space="preserve">= A2/A1 </w:t>
      </w:r>
      <w:r w:rsidR="00EC2E39">
        <w:t xml:space="preserve">= 1.52, ratio of basin drainage areas for </w:t>
      </w:r>
      <w:r w:rsidR="00836AE8">
        <w:t xml:space="preserve">USGS </w:t>
      </w:r>
      <w:r w:rsidR="00EC2E39">
        <w:t xml:space="preserve">White Rock C </w:t>
      </w:r>
      <w:r w:rsidR="00836AE8">
        <w:t xml:space="preserve">gages </w:t>
      </w:r>
      <w:r w:rsidR="00EC2E39">
        <w:t>at Lovewell and Burr Oak</w:t>
      </w:r>
      <w:r w:rsidR="00836AE8">
        <w:t>]</w:t>
      </w:r>
    </w:p>
    <w:p w14:paraId="1BD9F3F7" w14:textId="111C2995" w:rsidR="00836AE8" w:rsidRDefault="00270805" w:rsidP="0006651D">
      <w:pPr>
        <w:pStyle w:val="ListParagraph"/>
        <w:numPr>
          <w:ilvl w:val="0"/>
          <w:numId w:val="5"/>
        </w:numPr>
      </w:pPr>
      <w:r>
        <w:t xml:space="preserve">RR Evap charge, </w:t>
      </w:r>
      <w:r w:rsidR="00836AE8">
        <w:t xml:space="preserve">EvapRR = fRR*NetEvap (cols. G and B); </w:t>
      </w:r>
      <w:r w:rsidR="00836AE8" w:rsidRPr="00D0323E">
        <w:rPr>
          <w:b/>
        </w:rPr>
        <w:t>compliance accounting input line 2</w:t>
      </w:r>
      <w:r w:rsidR="00D0323E" w:rsidRPr="00D0323E">
        <w:rPr>
          <w:b/>
        </w:rPr>
        <w:t>2</w:t>
      </w:r>
      <w:r w:rsidR="00836AE8" w:rsidRPr="00D0323E">
        <w:rPr>
          <w:b/>
        </w:rPr>
        <w:t>8.</w:t>
      </w:r>
    </w:p>
    <w:p w14:paraId="608B11A9" w14:textId="2D36267A" w:rsidR="00D0323E" w:rsidRDefault="005E32FF" w:rsidP="00D0323E">
      <w:pPr>
        <w:pStyle w:val="ListParagraph"/>
        <w:numPr>
          <w:ilvl w:val="0"/>
          <w:numId w:val="5"/>
        </w:numPr>
      </w:pPr>
      <w:r>
        <w:t>D</w:t>
      </w:r>
      <w:r w:rsidR="00836AE8">
        <w:t>iversion to Lower District = Min</w:t>
      </w:r>
      <w:r w:rsidR="00CB0E81">
        <w:t xml:space="preserve"> </w:t>
      </w:r>
      <w:r w:rsidR="00836AE8">
        <w:t>(RR – EvapRR, Out</w:t>
      </w:r>
      <w:r w:rsidR="003F7830">
        <w:t>flow to lower district</w:t>
      </w:r>
      <w:r w:rsidR="00836AE8">
        <w:t>)</w:t>
      </w:r>
      <w:r w:rsidR="00FD7299">
        <w:t xml:space="preserve"> [cols. C, H, E];</w:t>
      </w:r>
      <w:r w:rsidR="00D0323E" w:rsidRPr="00D0323E">
        <w:rPr>
          <w:b/>
        </w:rPr>
        <w:t xml:space="preserve"> compliance accounting input line 270.</w:t>
      </w:r>
    </w:p>
    <w:p w14:paraId="440E2971" w14:textId="17870DD7" w:rsidR="00836AE8" w:rsidRDefault="00D0323E" w:rsidP="0006651D">
      <w:pPr>
        <w:pStyle w:val="ListParagraph"/>
        <w:numPr>
          <w:ilvl w:val="0"/>
          <w:numId w:val="5"/>
        </w:numPr>
      </w:pPr>
      <w:r>
        <w:t>WRC diversion to Lower District = [col. E] – [col. I]</w:t>
      </w:r>
    </w:p>
    <w:p w14:paraId="332ABCC9" w14:textId="703DBC2C" w:rsidR="00FD7299" w:rsidRDefault="00FD7299" w:rsidP="0006651D">
      <w:pPr>
        <w:pStyle w:val="ListParagraph"/>
        <w:numPr>
          <w:ilvl w:val="0"/>
          <w:numId w:val="5"/>
        </w:numPr>
      </w:pPr>
      <w:r>
        <w:t>WRC spill: Lovewell total discharge – Lovewell discharge to Lower District = [col. F] – [col. E].</w:t>
      </w:r>
    </w:p>
    <w:p w14:paraId="28E5C7BF" w14:textId="55F76C7E" w:rsidR="00E4292C" w:rsidRPr="005036FA" w:rsidRDefault="0046693D" w:rsidP="00E4292C">
      <w:pPr>
        <w:rPr>
          <w:b/>
        </w:rPr>
      </w:pPr>
      <w:r w:rsidRPr="005036FA">
        <w:rPr>
          <w:b/>
        </w:rPr>
        <w:t>Comparison of results with previous calculation of RR evap charge and diversion to lower district</w:t>
      </w:r>
    </w:p>
    <w:p w14:paraId="5D595F29" w14:textId="14705048" w:rsidR="00294405" w:rsidRDefault="00294405" w:rsidP="00E4292C">
      <w:r>
        <w:t>Fig. 1 plots a</w:t>
      </w:r>
      <w:r w:rsidR="0046693D">
        <w:t>nnual calculation of the RR evaporation charge with</w:t>
      </w:r>
      <w:r>
        <w:t xml:space="preserve"> previously calculated results for 1995-2017 that include an annual calculation for 1995-2002 and </w:t>
      </w:r>
      <w:r w:rsidR="0046693D">
        <w:t>monthly accounting</w:t>
      </w:r>
      <w:r>
        <w:t xml:space="preserve"> of stored RR and WRC water for 2003-2017. The comparison shows that the proposed annual calculation of the RR evaporation charge </w:t>
      </w:r>
      <w:r w:rsidR="00C22FBD">
        <w:t>closely approximates</w:t>
      </w:r>
      <w:r>
        <w:t xml:space="preserve"> the previous calculation </w:t>
      </w:r>
      <w:r w:rsidR="00C22FBD">
        <w:t xml:space="preserve">with annual time steps </w:t>
      </w:r>
      <w:r>
        <w:t xml:space="preserve">for 1995-2002, but differs significantly </w:t>
      </w:r>
      <w:r w:rsidR="00C22FBD">
        <w:t>from monthly calculations based on RR and WRC storage accounts</w:t>
      </w:r>
      <w:r w:rsidR="006B7318">
        <w:t xml:space="preserve"> in files </w:t>
      </w:r>
      <w:r w:rsidR="006B7318">
        <w:t>Lovewell_Ops_YYYY.xls for years YYYY = 2003 to 2017</w:t>
      </w:r>
      <w:r>
        <w:t>.</w:t>
      </w:r>
      <w:r w:rsidR="006650EF">
        <w:t xml:space="preserve"> </w:t>
      </w:r>
      <w:r w:rsidR="006650EF">
        <w:t>RR evap charge</w:t>
      </w:r>
      <w:r w:rsidR="006650EF">
        <w:t xml:space="preserve"> averaged over 2000-2016 is 1575 ac-ft as revised, compared with 908 ac-ft for original calculations.</w:t>
      </w:r>
    </w:p>
    <w:p w14:paraId="100A004F" w14:textId="18B5C487" w:rsidR="0046693D" w:rsidRDefault="00294405" w:rsidP="00E4292C">
      <w:r>
        <w:t xml:space="preserve">Fig. 2 plots annual calculation of RR </w:t>
      </w:r>
      <w:r w:rsidR="005036FA">
        <w:t xml:space="preserve">diversion to the </w:t>
      </w:r>
      <w:r w:rsidR="009C32BF">
        <w:t>L</w:t>
      </w:r>
      <w:r w:rsidR="005036FA">
        <w:t xml:space="preserve">ower </w:t>
      </w:r>
      <w:r w:rsidR="009C32BF">
        <w:t>D</w:t>
      </w:r>
      <w:r w:rsidR="005036FA">
        <w:t>istrict</w:t>
      </w:r>
      <w:r w:rsidR="00E10306">
        <w:t xml:space="preserve"> </w:t>
      </w:r>
      <w:r w:rsidR="006B7318">
        <w:t>(column I of RR_CBCU)</w:t>
      </w:r>
      <w:r w:rsidR="005036FA">
        <w:t>, and comp</w:t>
      </w:r>
      <w:r w:rsidR="00E10306">
        <w:t>ares these with previously calculated values</w:t>
      </w:r>
      <w:r w:rsidR="006B7318">
        <w:t xml:space="preserve"> from </w:t>
      </w:r>
      <w:r w:rsidR="006B7318">
        <w:t>Lovewell_Ops_YYYY.xls</w:t>
      </w:r>
      <w:r w:rsidR="005036FA">
        <w:t>.</w:t>
      </w:r>
      <w:r w:rsidR="006B7318">
        <w:t xml:space="preserve"> Discrepancies for 1995-2002 are significant and likely due to the change in data sources for WRC inflow and Lovewell total outflow. Discrepancies in most subsequent years are </w:t>
      </w:r>
      <w:r w:rsidR="006650EF">
        <w:t>small, and average RR diversions over 2000-2016 are nearly the same: 26.4 KAF for revised calculations and 26.6 KAF for original calculations.</w:t>
      </w:r>
    </w:p>
    <w:p w14:paraId="731740FE" w14:textId="286AD45B" w:rsidR="009C32BF" w:rsidRDefault="009C32BF" w:rsidP="00E4292C">
      <w:r>
        <w:t xml:space="preserve">Fig. 3 </w:t>
      </w:r>
      <w:r w:rsidR="005D482C">
        <w:t xml:space="preserve">superimposes annual </w:t>
      </w:r>
      <w:r>
        <w:t xml:space="preserve">plots </w:t>
      </w:r>
      <w:r w:rsidR="005D482C">
        <w:t xml:space="preserve">of </w:t>
      </w:r>
      <w:r w:rsidR="005D482C">
        <w:t xml:space="preserve">RR and WRC </w:t>
      </w:r>
      <w:r w:rsidR="005D482C">
        <w:t xml:space="preserve">inflows to Lovewell, </w:t>
      </w:r>
      <w:r w:rsidR="005D482C">
        <w:t>RR evaporation charge, Lovewell discharge to the Lower District</w:t>
      </w:r>
      <w:r w:rsidR="005D482C">
        <w:t xml:space="preserve"> and </w:t>
      </w:r>
      <w:r>
        <w:t>RR diversion to the Lower D</w:t>
      </w:r>
      <w:r w:rsidR="006650EF">
        <w:t>istrict</w:t>
      </w:r>
      <w:r>
        <w:t>.</w:t>
      </w:r>
    </w:p>
    <w:p w14:paraId="76462D51" w14:textId="458B3CA9" w:rsidR="006D2AD2" w:rsidRDefault="00E10306" w:rsidP="006D2AD2">
      <w:r>
        <w:lastRenderedPageBreak/>
        <w:t>The following table</w:t>
      </w:r>
      <w:r w:rsidR="00FD7299">
        <w:t xml:space="preserve"> summarizes inflow to Lovewell</w:t>
      </w:r>
      <w:r>
        <w:t xml:space="preserve"> from Courtland Canal (RR) and White Rock Creek (WRC); evaporation charged to RR (EvapRR); and diversions</w:t>
      </w:r>
      <w:r w:rsidR="0080430B">
        <w:t xml:space="preserve"> </w:t>
      </w:r>
      <w:r>
        <w:t>to the Lower District below Lovewell from RR and WRC</w:t>
      </w:r>
      <w:r w:rsidR="0080430B">
        <w:t>, averaged over years 2000-2016</w:t>
      </w:r>
      <w:r w:rsidR="00535575">
        <w:t>.</w:t>
      </w:r>
    </w:p>
    <w:p w14:paraId="09A3012E" w14:textId="4CFDAAC7" w:rsidR="00C609BF" w:rsidRDefault="00C609BF" w:rsidP="00802903">
      <w:pPr>
        <w:pStyle w:val="NoSpacing"/>
      </w:pPr>
      <w:r>
        <w:t>Average inflows from RR and WRC to Lovewell, RR CBCU charge for net evaporation and diversions to lower district from RR and WRC; averages over years 2000-2016. [</w:t>
      </w:r>
      <w:r w:rsidR="00802903">
        <w:t xml:space="preserve">from </w:t>
      </w:r>
      <w:r>
        <w:t>line 33 of sheet RR_CBCU]</w:t>
      </w:r>
    </w:p>
    <w:tbl>
      <w:tblPr>
        <w:tblW w:w="6580" w:type="dxa"/>
        <w:tblLook w:val="04A0" w:firstRow="1" w:lastRow="0" w:firstColumn="1" w:lastColumn="0" w:noHBand="0" w:noVBand="1"/>
      </w:tblPr>
      <w:tblGrid>
        <w:gridCol w:w="1000"/>
        <w:gridCol w:w="1230"/>
        <w:gridCol w:w="1230"/>
        <w:gridCol w:w="1060"/>
        <w:gridCol w:w="1030"/>
        <w:gridCol w:w="1030"/>
      </w:tblGrid>
      <w:tr w:rsidR="00FD7299" w:rsidRPr="00FD7299" w14:paraId="2BF2BD32" w14:textId="77777777" w:rsidTr="00FD7299">
        <w:trPr>
          <w:trHeight w:val="49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CF77" w14:textId="77777777" w:rsidR="00FD7299" w:rsidRPr="00FD7299" w:rsidRDefault="00FD7299" w:rsidP="00FD7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units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D303" w14:textId="77777777" w:rsidR="00FD7299" w:rsidRPr="00FD7299" w:rsidRDefault="00FD7299" w:rsidP="00FD7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Inflow to Lovewell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D835" w14:textId="77777777" w:rsidR="00FD7299" w:rsidRPr="00FD7299" w:rsidRDefault="00FD7299" w:rsidP="00FD7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EvapRR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32FB" w14:textId="0D2C342B" w:rsidR="00FD7299" w:rsidRPr="00FD7299" w:rsidRDefault="00FD7299" w:rsidP="00FD7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Diversion</w:t>
            </w:r>
            <w:r w:rsidR="00E10306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Pr="00FD7299">
              <w:rPr>
                <w:rFonts w:ascii="Arial" w:eastAsia="Times New Roman" w:hAnsi="Arial" w:cs="Arial"/>
                <w:sz w:val="20"/>
                <w:szCs w:val="20"/>
              </w:rPr>
              <w:t xml:space="preserve"> to Courtland below Lovewell</w:t>
            </w:r>
          </w:p>
        </w:tc>
      </w:tr>
      <w:tr w:rsidR="00FD7299" w:rsidRPr="00FD7299" w14:paraId="0C8E37FD" w14:textId="77777777" w:rsidTr="00FD7299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043A" w14:textId="77777777" w:rsidR="00FD7299" w:rsidRPr="00FD7299" w:rsidRDefault="00FD7299" w:rsidP="00FD7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EF7A" w14:textId="77777777" w:rsidR="00FD7299" w:rsidRPr="00FD7299" w:rsidRDefault="00FD7299" w:rsidP="00FD7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RR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DCF6" w14:textId="77777777" w:rsidR="00FD7299" w:rsidRPr="00FD7299" w:rsidRDefault="00FD7299" w:rsidP="00FD7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WRC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8158" w14:textId="77777777" w:rsidR="00FD7299" w:rsidRPr="00FD7299" w:rsidRDefault="00FD7299" w:rsidP="00FD7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B462" w14:textId="77777777" w:rsidR="00FD7299" w:rsidRPr="00FD7299" w:rsidRDefault="00FD7299" w:rsidP="00FD7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RR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DBE8" w14:textId="77777777" w:rsidR="00FD7299" w:rsidRPr="00FD7299" w:rsidRDefault="00FD7299" w:rsidP="00FD7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WRC</w:t>
            </w:r>
          </w:p>
        </w:tc>
      </w:tr>
      <w:tr w:rsidR="00FD7299" w:rsidRPr="00FD7299" w14:paraId="4BEA43BE" w14:textId="77777777" w:rsidTr="00FD7299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9D2E" w14:textId="77777777" w:rsidR="00FD7299" w:rsidRPr="00FD7299" w:rsidRDefault="00FD7299" w:rsidP="00FD7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vol. afy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D75C" w14:textId="77777777" w:rsidR="00FD7299" w:rsidRPr="00FD7299" w:rsidRDefault="00FD7299" w:rsidP="00FD72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 xml:space="preserve">28,499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C29C" w14:textId="77777777" w:rsidR="00FD7299" w:rsidRPr="00FD7299" w:rsidRDefault="00FD7299" w:rsidP="00FD72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 xml:space="preserve">13,311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9A82" w14:textId="77777777" w:rsidR="00FD7299" w:rsidRPr="00FD7299" w:rsidRDefault="00FD7299" w:rsidP="00FD72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1,587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6423" w14:textId="77777777" w:rsidR="00FD7299" w:rsidRPr="00FD7299" w:rsidRDefault="00FD7299" w:rsidP="00FD72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26,360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76BE" w14:textId="77777777" w:rsidR="00FD7299" w:rsidRPr="00FD7299" w:rsidRDefault="00FD7299" w:rsidP="00FD72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10,960</w:t>
            </w:r>
          </w:p>
        </w:tc>
      </w:tr>
      <w:tr w:rsidR="00FD7299" w:rsidRPr="00FD7299" w14:paraId="16C97287" w14:textId="77777777" w:rsidTr="00FD7299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BF5D" w14:textId="77777777" w:rsidR="00FD7299" w:rsidRPr="00FD7299" w:rsidRDefault="00FD7299" w:rsidP="00FD7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ratios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4FD8" w14:textId="77777777" w:rsidR="00FD7299" w:rsidRPr="00FD7299" w:rsidRDefault="00FD7299" w:rsidP="00FD72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68.16%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CB17" w14:textId="77777777" w:rsidR="00FD7299" w:rsidRPr="00FD7299" w:rsidRDefault="00FD7299" w:rsidP="00FD72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31.84%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FEFC" w14:textId="77777777" w:rsidR="00FD7299" w:rsidRPr="00FD7299" w:rsidRDefault="00FD7299" w:rsidP="00FD7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C3EB" w14:textId="77777777" w:rsidR="00FD7299" w:rsidRPr="00FD7299" w:rsidRDefault="00FD7299" w:rsidP="00FD72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70.63%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D4F5" w14:textId="77777777" w:rsidR="00FD7299" w:rsidRPr="00FD7299" w:rsidRDefault="00FD7299" w:rsidP="00FD72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D7299">
              <w:rPr>
                <w:rFonts w:ascii="Arial" w:eastAsia="Times New Roman" w:hAnsi="Arial" w:cs="Arial"/>
                <w:sz w:val="20"/>
                <w:szCs w:val="20"/>
              </w:rPr>
              <w:t>29.37%</w:t>
            </w:r>
          </w:p>
        </w:tc>
      </w:tr>
    </w:tbl>
    <w:p w14:paraId="47C02C4F" w14:textId="79208FB9" w:rsidR="005036FA" w:rsidRDefault="005036FA"/>
    <w:p w14:paraId="1B6CC81C" w14:textId="77777777" w:rsidR="0046693D" w:rsidRDefault="0046693D">
      <w:r>
        <w:rPr>
          <w:noProof/>
        </w:rPr>
        <w:drawing>
          <wp:inline distT="0" distB="0" distL="0" distR="0" wp14:anchorId="70B76540" wp14:editId="049EC6A2">
            <wp:extent cx="5922428" cy="3831167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685" cy="38416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3F48CF" w14:textId="6A6F588A" w:rsidR="00172662" w:rsidRDefault="00172662">
      <w:r>
        <w:t>Fig. 1. Lovewell net evaporation charged to Republican River</w:t>
      </w:r>
      <w:r w:rsidR="0046693D">
        <w:t xml:space="preserve"> 1995-2017</w:t>
      </w:r>
      <w:r>
        <w:t>. Comparison of simplified annual calculation based on RR fraction of inflow vs. previous meth</w:t>
      </w:r>
      <w:r w:rsidR="0046693D">
        <w:t>od of tracking RR and WRC storage accounts. [sheet RR_CBCU at P42 in Lovewell1995-2017.xlsx]</w:t>
      </w:r>
    </w:p>
    <w:p w14:paraId="3186C253" w14:textId="19D9BDA0" w:rsidR="00172662" w:rsidRDefault="00172662"/>
    <w:p w14:paraId="1FDDC204" w14:textId="4A20CFD1" w:rsidR="0046693D" w:rsidRDefault="00E10306">
      <w:r>
        <w:rPr>
          <w:noProof/>
        </w:rPr>
        <w:lastRenderedPageBreak/>
        <w:drawing>
          <wp:inline distT="0" distB="0" distL="0" distR="0" wp14:anchorId="2F77F63C" wp14:editId="387EBE04">
            <wp:extent cx="5922010" cy="4051456"/>
            <wp:effectExtent l="0" t="0" r="254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570" cy="40696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4C63F0" w14:textId="6CFBE446" w:rsidR="00172662" w:rsidRDefault="00172662">
      <w:r>
        <w:t>Fig. 2.</w:t>
      </w:r>
      <w:r w:rsidR="0046693D">
        <w:t xml:space="preserve"> Republican River diversion to lower Bostwick district 1995-2017. Comparison of simplified annual calculation based on RR fraction of inflow vs. previous method of tracking RR and WRC storage accounts. [sheet RR_CBCU at P68 in Lovewell1995-2017.xlsx]</w:t>
      </w:r>
    </w:p>
    <w:p w14:paraId="5210315D" w14:textId="229E4C53" w:rsidR="006D2AD2" w:rsidRDefault="005D482C" w:rsidP="006D2AD2">
      <w:pPr>
        <w:pStyle w:val="NoSpacing"/>
      </w:pPr>
      <w:r>
        <w:rPr>
          <w:noProof/>
        </w:rPr>
        <w:lastRenderedPageBreak/>
        <w:drawing>
          <wp:inline distT="0" distB="0" distL="0" distR="0" wp14:anchorId="7FF19E8C" wp14:editId="159BFB11">
            <wp:extent cx="5921790" cy="4347633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308" cy="436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157271" w14:textId="72304D4F" w:rsidR="008C5683" w:rsidRDefault="006D2AD2" w:rsidP="009C32BF">
      <w:r>
        <w:t xml:space="preserve">Fig. </w:t>
      </w:r>
      <w:r w:rsidR="00816B2B">
        <w:t>3</w:t>
      </w:r>
      <w:r>
        <w:t>. RR diversion to Courtland bl Lovewell (yellow)</w:t>
      </w:r>
      <w:r w:rsidR="009C32BF">
        <w:t>,</w:t>
      </w:r>
      <w:r>
        <w:t xml:space="preserve"> </w:t>
      </w:r>
      <w:r w:rsidR="009C32BF">
        <w:t>RR evap charge (gray), RR inflow (blue), WRC inflow (dashed) and Lovewell discharge to Lower District (orange)</w:t>
      </w:r>
      <w:r>
        <w:t>.</w:t>
      </w:r>
      <w:r w:rsidR="006B7318">
        <w:t xml:space="preserve"> </w:t>
      </w:r>
      <w:r w:rsidR="006B7318">
        <w:t xml:space="preserve">[sheet RR_CBCU at </w:t>
      </w:r>
      <w:r w:rsidR="005D482C">
        <w:t>I</w:t>
      </w:r>
      <w:r w:rsidR="006B7318">
        <w:t>42 in Lovewell1995-2017.xlsx]</w:t>
      </w:r>
    </w:p>
    <w:p w14:paraId="63D4751D" w14:textId="77777777" w:rsidR="009C32BF" w:rsidRDefault="009C32BF" w:rsidP="009C32BF"/>
    <w:sectPr w:rsidR="009C32BF" w:rsidSect="00C609BF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B4C91" w14:textId="77777777" w:rsidR="00C609BF" w:rsidRDefault="00C609BF" w:rsidP="00C609BF">
      <w:pPr>
        <w:spacing w:after="0" w:line="240" w:lineRule="auto"/>
      </w:pPr>
      <w:r>
        <w:separator/>
      </w:r>
    </w:p>
  </w:endnote>
  <w:endnote w:type="continuationSeparator" w:id="0">
    <w:p w14:paraId="534AD6C4" w14:textId="77777777" w:rsidR="00C609BF" w:rsidRDefault="00C609BF" w:rsidP="00C6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30090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0874B2" w14:textId="5992AF92" w:rsidR="00C609BF" w:rsidRDefault="00C609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D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419515" w14:textId="280F5233" w:rsidR="00C609BF" w:rsidRDefault="00C60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9CC6E" w14:textId="77777777" w:rsidR="00C609BF" w:rsidRDefault="00C609BF" w:rsidP="00C609BF">
      <w:pPr>
        <w:spacing w:after="0" w:line="240" w:lineRule="auto"/>
      </w:pPr>
      <w:r>
        <w:separator/>
      </w:r>
    </w:p>
  </w:footnote>
  <w:footnote w:type="continuationSeparator" w:id="0">
    <w:p w14:paraId="6927C531" w14:textId="77777777" w:rsidR="00C609BF" w:rsidRDefault="00C609BF" w:rsidP="00C60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24A1A"/>
    <w:multiLevelType w:val="hybridMultilevel"/>
    <w:tmpl w:val="1A7C7E6C"/>
    <w:lvl w:ilvl="0" w:tplc="838298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77DC5"/>
    <w:multiLevelType w:val="hybridMultilevel"/>
    <w:tmpl w:val="DA64C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E4D70"/>
    <w:multiLevelType w:val="hybridMultilevel"/>
    <w:tmpl w:val="A2148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A65FE"/>
    <w:multiLevelType w:val="hybridMultilevel"/>
    <w:tmpl w:val="0C66E3FE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C77A1"/>
    <w:multiLevelType w:val="hybridMultilevel"/>
    <w:tmpl w:val="9FE22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E3CF3"/>
    <w:multiLevelType w:val="hybridMultilevel"/>
    <w:tmpl w:val="FF8E9E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F85"/>
    <w:rsid w:val="00002CDD"/>
    <w:rsid w:val="00016D78"/>
    <w:rsid w:val="00017F2E"/>
    <w:rsid w:val="0002488C"/>
    <w:rsid w:val="00037369"/>
    <w:rsid w:val="00042603"/>
    <w:rsid w:val="00044B36"/>
    <w:rsid w:val="0006651D"/>
    <w:rsid w:val="0007487B"/>
    <w:rsid w:val="000825E5"/>
    <w:rsid w:val="000D2570"/>
    <w:rsid w:val="001236A8"/>
    <w:rsid w:val="00125866"/>
    <w:rsid w:val="00161AD3"/>
    <w:rsid w:val="001647C1"/>
    <w:rsid w:val="00172662"/>
    <w:rsid w:val="00191643"/>
    <w:rsid w:val="001977D7"/>
    <w:rsid w:val="001A74EE"/>
    <w:rsid w:val="001D48A8"/>
    <w:rsid w:val="001E1E05"/>
    <w:rsid w:val="001E5851"/>
    <w:rsid w:val="002104AE"/>
    <w:rsid w:val="0021316A"/>
    <w:rsid w:val="002345DE"/>
    <w:rsid w:val="00257291"/>
    <w:rsid w:val="002612FF"/>
    <w:rsid w:val="00270805"/>
    <w:rsid w:val="00276F3E"/>
    <w:rsid w:val="00277AEA"/>
    <w:rsid w:val="00294405"/>
    <w:rsid w:val="00296026"/>
    <w:rsid w:val="002C6F37"/>
    <w:rsid w:val="002D04D2"/>
    <w:rsid w:val="002D20A2"/>
    <w:rsid w:val="002E5D6D"/>
    <w:rsid w:val="002F20CE"/>
    <w:rsid w:val="002F3B40"/>
    <w:rsid w:val="00333060"/>
    <w:rsid w:val="00335E11"/>
    <w:rsid w:val="00336ABB"/>
    <w:rsid w:val="00337A66"/>
    <w:rsid w:val="00360BA6"/>
    <w:rsid w:val="00373A2A"/>
    <w:rsid w:val="0038692B"/>
    <w:rsid w:val="00395323"/>
    <w:rsid w:val="003A3D68"/>
    <w:rsid w:val="003C78C2"/>
    <w:rsid w:val="003F7830"/>
    <w:rsid w:val="00411282"/>
    <w:rsid w:val="00432833"/>
    <w:rsid w:val="00435246"/>
    <w:rsid w:val="00446B97"/>
    <w:rsid w:val="0045553B"/>
    <w:rsid w:val="00457F35"/>
    <w:rsid w:val="0046693D"/>
    <w:rsid w:val="004706C4"/>
    <w:rsid w:val="00475CA4"/>
    <w:rsid w:val="0048104D"/>
    <w:rsid w:val="00495004"/>
    <w:rsid w:val="004D3044"/>
    <w:rsid w:val="004E5556"/>
    <w:rsid w:val="004F245E"/>
    <w:rsid w:val="005036FA"/>
    <w:rsid w:val="00520B5F"/>
    <w:rsid w:val="00532A99"/>
    <w:rsid w:val="005334B0"/>
    <w:rsid w:val="00535575"/>
    <w:rsid w:val="00543AC7"/>
    <w:rsid w:val="00547E23"/>
    <w:rsid w:val="00551012"/>
    <w:rsid w:val="00583DEC"/>
    <w:rsid w:val="00585D62"/>
    <w:rsid w:val="005967E6"/>
    <w:rsid w:val="005A0D7A"/>
    <w:rsid w:val="005B055E"/>
    <w:rsid w:val="005C1275"/>
    <w:rsid w:val="005C6106"/>
    <w:rsid w:val="005D433D"/>
    <w:rsid w:val="005D482C"/>
    <w:rsid w:val="005D571B"/>
    <w:rsid w:val="005D71BD"/>
    <w:rsid w:val="005E32FF"/>
    <w:rsid w:val="005E65B1"/>
    <w:rsid w:val="005F6398"/>
    <w:rsid w:val="00612B4E"/>
    <w:rsid w:val="00630CB0"/>
    <w:rsid w:val="00641EF7"/>
    <w:rsid w:val="006650EF"/>
    <w:rsid w:val="006674BC"/>
    <w:rsid w:val="00674D95"/>
    <w:rsid w:val="006835F3"/>
    <w:rsid w:val="00686D1A"/>
    <w:rsid w:val="006A1EB3"/>
    <w:rsid w:val="006B2595"/>
    <w:rsid w:val="006B7318"/>
    <w:rsid w:val="006C1459"/>
    <w:rsid w:val="006D2AD2"/>
    <w:rsid w:val="006D6C04"/>
    <w:rsid w:val="006F0695"/>
    <w:rsid w:val="006F5E3C"/>
    <w:rsid w:val="00703F7C"/>
    <w:rsid w:val="00725CA6"/>
    <w:rsid w:val="00726E2E"/>
    <w:rsid w:val="00745C35"/>
    <w:rsid w:val="00747E6A"/>
    <w:rsid w:val="00754849"/>
    <w:rsid w:val="00757C68"/>
    <w:rsid w:val="007604A5"/>
    <w:rsid w:val="00767A9D"/>
    <w:rsid w:val="007845F7"/>
    <w:rsid w:val="00784D26"/>
    <w:rsid w:val="007B4219"/>
    <w:rsid w:val="007C6501"/>
    <w:rsid w:val="007E00C2"/>
    <w:rsid w:val="00802903"/>
    <w:rsid w:val="0080430B"/>
    <w:rsid w:val="00816B2B"/>
    <w:rsid w:val="0082337C"/>
    <w:rsid w:val="008320E4"/>
    <w:rsid w:val="00836AE8"/>
    <w:rsid w:val="00861E02"/>
    <w:rsid w:val="00861F17"/>
    <w:rsid w:val="00862726"/>
    <w:rsid w:val="00876E35"/>
    <w:rsid w:val="0089361A"/>
    <w:rsid w:val="008C535A"/>
    <w:rsid w:val="008C5683"/>
    <w:rsid w:val="008C6316"/>
    <w:rsid w:val="008E4063"/>
    <w:rsid w:val="008E4DCB"/>
    <w:rsid w:val="008F1F1A"/>
    <w:rsid w:val="009C292A"/>
    <w:rsid w:val="009C32BF"/>
    <w:rsid w:val="009D1DA0"/>
    <w:rsid w:val="009D38A7"/>
    <w:rsid w:val="009D4D3A"/>
    <w:rsid w:val="009D5FC7"/>
    <w:rsid w:val="009E3F8D"/>
    <w:rsid w:val="009F795A"/>
    <w:rsid w:val="00A01594"/>
    <w:rsid w:val="00A05182"/>
    <w:rsid w:val="00A0722E"/>
    <w:rsid w:val="00A23E9E"/>
    <w:rsid w:val="00A27639"/>
    <w:rsid w:val="00A432B2"/>
    <w:rsid w:val="00A87E3E"/>
    <w:rsid w:val="00A9087A"/>
    <w:rsid w:val="00AD597E"/>
    <w:rsid w:val="00AE25C8"/>
    <w:rsid w:val="00B00BBB"/>
    <w:rsid w:val="00B2589F"/>
    <w:rsid w:val="00B55459"/>
    <w:rsid w:val="00B62C0F"/>
    <w:rsid w:val="00B632FA"/>
    <w:rsid w:val="00B65AD6"/>
    <w:rsid w:val="00B745DA"/>
    <w:rsid w:val="00B9362C"/>
    <w:rsid w:val="00B9489E"/>
    <w:rsid w:val="00BA5EFE"/>
    <w:rsid w:val="00BA5F16"/>
    <w:rsid w:val="00BB0663"/>
    <w:rsid w:val="00BD0B90"/>
    <w:rsid w:val="00BD12F3"/>
    <w:rsid w:val="00BD5EDF"/>
    <w:rsid w:val="00BE4566"/>
    <w:rsid w:val="00BF7F35"/>
    <w:rsid w:val="00C074CC"/>
    <w:rsid w:val="00C17A44"/>
    <w:rsid w:val="00C22FBD"/>
    <w:rsid w:val="00C23AE0"/>
    <w:rsid w:val="00C335DB"/>
    <w:rsid w:val="00C609BF"/>
    <w:rsid w:val="00C67DDF"/>
    <w:rsid w:val="00C71BDD"/>
    <w:rsid w:val="00C82682"/>
    <w:rsid w:val="00C85A87"/>
    <w:rsid w:val="00C92642"/>
    <w:rsid w:val="00C963CC"/>
    <w:rsid w:val="00CA14D2"/>
    <w:rsid w:val="00CB0E81"/>
    <w:rsid w:val="00CB582C"/>
    <w:rsid w:val="00CC77B2"/>
    <w:rsid w:val="00CD0CA7"/>
    <w:rsid w:val="00CE0A95"/>
    <w:rsid w:val="00D0323E"/>
    <w:rsid w:val="00D0523F"/>
    <w:rsid w:val="00D078EB"/>
    <w:rsid w:val="00D12DF6"/>
    <w:rsid w:val="00D331E0"/>
    <w:rsid w:val="00D4420C"/>
    <w:rsid w:val="00D52F88"/>
    <w:rsid w:val="00D634D4"/>
    <w:rsid w:val="00D92AF4"/>
    <w:rsid w:val="00D944F3"/>
    <w:rsid w:val="00E02819"/>
    <w:rsid w:val="00E10306"/>
    <w:rsid w:val="00E15A86"/>
    <w:rsid w:val="00E26F92"/>
    <w:rsid w:val="00E275B9"/>
    <w:rsid w:val="00E4198A"/>
    <w:rsid w:val="00E4292C"/>
    <w:rsid w:val="00E43203"/>
    <w:rsid w:val="00E56A1D"/>
    <w:rsid w:val="00E642E6"/>
    <w:rsid w:val="00E70F85"/>
    <w:rsid w:val="00EA01F5"/>
    <w:rsid w:val="00EC2E39"/>
    <w:rsid w:val="00EC52A4"/>
    <w:rsid w:val="00ED0856"/>
    <w:rsid w:val="00ED4703"/>
    <w:rsid w:val="00ED4938"/>
    <w:rsid w:val="00ED5753"/>
    <w:rsid w:val="00EF26C6"/>
    <w:rsid w:val="00EF2DF6"/>
    <w:rsid w:val="00F02BE4"/>
    <w:rsid w:val="00F154A5"/>
    <w:rsid w:val="00F1635F"/>
    <w:rsid w:val="00F179DC"/>
    <w:rsid w:val="00F37B45"/>
    <w:rsid w:val="00F43DA2"/>
    <w:rsid w:val="00F56835"/>
    <w:rsid w:val="00F623FE"/>
    <w:rsid w:val="00F740F8"/>
    <w:rsid w:val="00F76113"/>
    <w:rsid w:val="00F81769"/>
    <w:rsid w:val="00F829DC"/>
    <w:rsid w:val="00F91E27"/>
    <w:rsid w:val="00F93CB7"/>
    <w:rsid w:val="00FA4740"/>
    <w:rsid w:val="00FC0F8D"/>
    <w:rsid w:val="00FC67CD"/>
    <w:rsid w:val="00FD2052"/>
    <w:rsid w:val="00FD7299"/>
    <w:rsid w:val="00FE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D9A8F"/>
  <w15:chartTrackingRefBased/>
  <w15:docId w15:val="{E3E3EA6A-2BFD-475D-ABA0-244B8437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75B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5753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D5753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B632F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612F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76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09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9BF"/>
  </w:style>
  <w:style w:type="paragraph" w:styleId="Footer">
    <w:name w:val="footer"/>
    <w:basedOn w:val="Normal"/>
    <w:link w:val="FooterChar"/>
    <w:uiPriority w:val="99"/>
    <w:unhideWhenUsed/>
    <w:rsid w:val="00C609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Perkins, Sam</dc:creator>
  <cp:keywords/>
  <dc:description/>
  <cp:lastModifiedBy>Perkins, Sam [KDA]</cp:lastModifiedBy>
  <cp:revision>7</cp:revision>
  <cp:lastPrinted>2017-08-14T13:31:00Z</cp:lastPrinted>
  <dcterms:created xsi:type="dcterms:W3CDTF">2018-07-06T15:45:00Z</dcterms:created>
  <dcterms:modified xsi:type="dcterms:W3CDTF">2018-07-06T16:32:00Z</dcterms:modified>
</cp:coreProperties>
</file>